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7"/>
        <w:gridCol w:w="9353"/>
      </w:tblGrid>
      <w:tr w:rsidR="00DE570B" w:rsidRPr="00DE570B" w:rsidTr="00DE570B">
        <w:trPr>
          <w:tblCellSpacing w:w="15" w:type="dxa"/>
        </w:trPr>
        <w:tc>
          <w:tcPr>
            <w:tcW w:w="0" w:type="auto"/>
            <w:gridSpan w:val="2"/>
            <w:tcMar>
              <w:top w:w="300" w:type="dxa"/>
              <w:left w:w="15" w:type="dxa"/>
              <w:bottom w:w="15" w:type="dxa"/>
              <w:right w:w="15"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30"/>
                <w:szCs w:val="30"/>
                <w:lang w:eastAsia="ru-RU"/>
              </w:rPr>
            </w:pPr>
            <w:r w:rsidRPr="00DE570B">
              <w:rPr>
                <w:rFonts w:ascii="Times New Roman" w:eastAsia="Times New Roman" w:hAnsi="Times New Roman" w:cs="Times New Roman"/>
                <w:b/>
                <w:bCs/>
                <w:sz w:val="30"/>
                <w:szCs w:val="30"/>
                <w:lang w:eastAsia="ru-RU"/>
              </w:rPr>
              <w:t>Годовой отчет о закупке товаров, работ, услуг отдельными видами юридических лиц у субъектов малого и среднего предпринимательства за 2025 год</w:t>
            </w:r>
          </w:p>
        </w:tc>
      </w:tr>
      <w:tr w:rsidR="00DE570B" w:rsidRPr="00DE570B" w:rsidTr="00DE570B">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DE570B" w:rsidRPr="00DE570B" w:rsidRDefault="00DE570B" w:rsidP="00DE570B">
            <w:pPr>
              <w:spacing w:after="0" w:line="240" w:lineRule="auto"/>
              <w:rPr>
                <w:rFonts w:ascii="Times New Roman" w:eastAsia="Times New Roman" w:hAnsi="Times New Roman" w:cs="Times New Roman"/>
                <w:i/>
                <w:iCs/>
                <w:sz w:val="24"/>
                <w:szCs w:val="24"/>
                <w:lang w:eastAsia="ru-RU"/>
              </w:rPr>
            </w:pPr>
            <w:r w:rsidRPr="00DE570B">
              <w:rPr>
                <w:rFonts w:ascii="Times New Roman" w:eastAsia="Times New Roman" w:hAnsi="Times New Roman" w:cs="Times New Roman"/>
                <w:i/>
                <w:iCs/>
                <w:sz w:val="24"/>
                <w:szCs w:val="24"/>
                <w:lang w:eastAsia="ru-RU"/>
              </w:rPr>
              <w:t>Полное наименование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DE570B" w:rsidRPr="00DE570B" w:rsidTr="00DE570B">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DE570B" w:rsidRPr="00DE570B" w:rsidRDefault="00DE570B" w:rsidP="00DE570B">
            <w:pPr>
              <w:spacing w:after="0" w:line="240" w:lineRule="auto"/>
              <w:rPr>
                <w:rFonts w:ascii="Times New Roman" w:eastAsia="Times New Roman" w:hAnsi="Times New Roman" w:cs="Times New Roman"/>
                <w:i/>
                <w:iCs/>
                <w:sz w:val="24"/>
                <w:szCs w:val="24"/>
                <w:lang w:eastAsia="ru-RU"/>
              </w:rPr>
            </w:pPr>
            <w:r w:rsidRPr="00DE570B">
              <w:rPr>
                <w:rFonts w:ascii="Times New Roman" w:eastAsia="Times New Roman" w:hAnsi="Times New Roman" w:cs="Times New Roman"/>
                <w:i/>
                <w:iCs/>
                <w:sz w:val="24"/>
                <w:szCs w:val="24"/>
                <w:lang w:eastAsia="ru-RU"/>
              </w:rPr>
              <w:t>Организационно-правовая форма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Муниципальные автономные учреждения </w:t>
            </w:r>
            <w:proofErr w:type="gramStart"/>
            <w:r w:rsidRPr="00DE570B">
              <w:rPr>
                <w:rFonts w:ascii="Times New Roman" w:eastAsia="Times New Roman" w:hAnsi="Times New Roman" w:cs="Times New Roman"/>
                <w:sz w:val="24"/>
                <w:szCs w:val="24"/>
                <w:lang w:eastAsia="ru-RU"/>
              </w:rPr>
              <w:t>( 75401</w:t>
            </w:r>
            <w:proofErr w:type="gramEnd"/>
            <w:r w:rsidRPr="00DE570B">
              <w:rPr>
                <w:rFonts w:ascii="Times New Roman" w:eastAsia="Times New Roman" w:hAnsi="Times New Roman" w:cs="Times New Roman"/>
                <w:sz w:val="24"/>
                <w:szCs w:val="24"/>
                <w:lang w:eastAsia="ru-RU"/>
              </w:rPr>
              <w:t xml:space="preserve"> )</w:t>
            </w:r>
          </w:p>
        </w:tc>
      </w:tr>
      <w:tr w:rsidR="00DE570B" w:rsidRPr="00DE570B" w:rsidTr="00DE570B">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DE570B" w:rsidRPr="00DE570B" w:rsidRDefault="00DE570B" w:rsidP="00DE570B">
            <w:pPr>
              <w:spacing w:after="0" w:line="240" w:lineRule="auto"/>
              <w:rPr>
                <w:rFonts w:ascii="Times New Roman" w:eastAsia="Times New Roman" w:hAnsi="Times New Roman" w:cs="Times New Roman"/>
                <w:i/>
                <w:iCs/>
                <w:sz w:val="24"/>
                <w:szCs w:val="24"/>
                <w:lang w:eastAsia="ru-RU"/>
              </w:rPr>
            </w:pPr>
            <w:r w:rsidRPr="00DE570B">
              <w:rPr>
                <w:rFonts w:ascii="Times New Roman" w:eastAsia="Times New Roman" w:hAnsi="Times New Roman" w:cs="Times New Roman"/>
                <w:i/>
                <w:iCs/>
                <w:sz w:val="24"/>
                <w:szCs w:val="24"/>
                <w:lang w:eastAsia="ru-RU"/>
              </w:rPr>
              <w:t>Место нахождения (адрес), телефон, адрес электронной почты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DE570B">
              <w:rPr>
                <w:rFonts w:ascii="Times New Roman" w:eastAsia="Times New Roman" w:hAnsi="Times New Roman" w:cs="Times New Roman"/>
                <w:sz w:val="24"/>
                <w:szCs w:val="24"/>
                <w:lang w:eastAsia="ru-RU"/>
              </w:rPr>
              <w:t>Г..</w:t>
            </w:r>
            <w:proofErr w:type="gramEnd"/>
            <w:r w:rsidRPr="00DE570B">
              <w:rPr>
                <w:rFonts w:ascii="Times New Roman" w:eastAsia="Times New Roman" w:hAnsi="Times New Roman" w:cs="Times New Roman"/>
                <w:sz w:val="24"/>
                <w:szCs w:val="24"/>
                <w:lang w:eastAsia="ru-RU"/>
              </w:rPr>
              <w:t xml:space="preserve"> КИРИШИ, УЛ. СОВЕТСКАЯ, Д. </w:t>
            </w:r>
            <w:proofErr w:type="gramStart"/>
            <w:r w:rsidRPr="00DE570B">
              <w:rPr>
                <w:rFonts w:ascii="Times New Roman" w:eastAsia="Times New Roman" w:hAnsi="Times New Roman" w:cs="Times New Roman"/>
                <w:sz w:val="24"/>
                <w:szCs w:val="24"/>
                <w:lang w:eastAsia="ru-RU"/>
              </w:rPr>
              <w:t>31 ,</w:t>
            </w:r>
            <w:proofErr w:type="gramEnd"/>
            <w:r w:rsidRPr="00DE570B">
              <w:rPr>
                <w:rFonts w:ascii="Times New Roman" w:eastAsia="Times New Roman" w:hAnsi="Times New Roman" w:cs="Times New Roman"/>
                <w:sz w:val="24"/>
                <w:szCs w:val="24"/>
                <w:lang w:eastAsia="ru-RU"/>
              </w:rPr>
              <w:t xml:space="preserve"> 88136853574 , mrb2014@bk.ru</w:t>
            </w:r>
          </w:p>
        </w:tc>
      </w:tr>
      <w:tr w:rsidR="00DE570B" w:rsidRPr="00DE570B" w:rsidTr="00DE570B">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DE570B" w:rsidRPr="00DE570B" w:rsidRDefault="00DE570B" w:rsidP="00DE570B">
            <w:pPr>
              <w:spacing w:after="0" w:line="240" w:lineRule="auto"/>
              <w:rPr>
                <w:rFonts w:ascii="Times New Roman" w:eastAsia="Times New Roman" w:hAnsi="Times New Roman" w:cs="Times New Roman"/>
                <w:i/>
                <w:iCs/>
                <w:sz w:val="24"/>
                <w:szCs w:val="24"/>
                <w:lang w:eastAsia="ru-RU"/>
              </w:rPr>
            </w:pPr>
            <w:r w:rsidRPr="00DE570B">
              <w:rPr>
                <w:rFonts w:ascii="Times New Roman" w:eastAsia="Times New Roman" w:hAnsi="Times New Roman" w:cs="Times New Roman"/>
                <w:i/>
                <w:iCs/>
                <w:sz w:val="24"/>
                <w:szCs w:val="24"/>
                <w:lang w:eastAsia="ru-RU"/>
              </w:rPr>
              <w:t>Идентификационный номер налогоплательщика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4727001808</w:t>
            </w:r>
          </w:p>
        </w:tc>
      </w:tr>
      <w:tr w:rsidR="00DE570B" w:rsidRPr="00DE570B" w:rsidTr="00DE570B">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DE570B" w:rsidRPr="00DE570B" w:rsidRDefault="00DE570B" w:rsidP="00DE570B">
            <w:pPr>
              <w:spacing w:after="0" w:line="240" w:lineRule="auto"/>
              <w:rPr>
                <w:rFonts w:ascii="Times New Roman" w:eastAsia="Times New Roman" w:hAnsi="Times New Roman" w:cs="Times New Roman"/>
                <w:i/>
                <w:iCs/>
                <w:sz w:val="24"/>
                <w:szCs w:val="24"/>
                <w:lang w:eastAsia="ru-RU"/>
              </w:rPr>
            </w:pPr>
            <w:r w:rsidRPr="00DE570B">
              <w:rPr>
                <w:rFonts w:ascii="Times New Roman" w:eastAsia="Times New Roman" w:hAnsi="Times New Roman" w:cs="Times New Roman"/>
                <w:i/>
                <w:iCs/>
                <w:sz w:val="24"/>
                <w:szCs w:val="24"/>
                <w:lang w:eastAsia="ru-RU"/>
              </w:rPr>
              <w:t>Код причины постановки на учет</w:t>
            </w:r>
          </w:p>
        </w:tc>
        <w:tc>
          <w:tcPr>
            <w:tcW w:w="0" w:type="auto"/>
            <w:tcBorders>
              <w:top w:val="single" w:sz="6" w:space="0" w:color="auto"/>
              <w:left w:val="single" w:sz="6" w:space="0" w:color="auto"/>
              <w:bottom w:val="single" w:sz="6" w:space="0" w:color="auto"/>
              <w:right w:val="single" w:sz="6" w:space="0" w:color="auto"/>
            </w:tcBorders>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472701001</w:t>
            </w:r>
          </w:p>
        </w:tc>
      </w:tr>
      <w:tr w:rsidR="00DE570B" w:rsidRPr="00DE570B" w:rsidTr="00DE570B">
        <w:trPr>
          <w:tblCellSpacing w:w="15" w:type="dxa"/>
        </w:trPr>
        <w:tc>
          <w:tcPr>
            <w:tcW w:w="0" w:type="auto"/>
            <w:gridSpan w:val="2"/>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r>
      <w:tr w:rsidR="00DE570B" w:rsidRPr="00DE570B" w:rsidTr="00DE570B">
        <w:trPr>
          <w:tblCellSpacing w:w="15" w:type="dxa"/>
        </w:trPr>
        <w:tc>
          <w:tcPr>
            <w:tcW w:w="0" w:type="auto"/>
            <w:gridSpan w:val="2"/>
            <w:tcMar>
              <w:top w:w="300" w:type="dxa"/>
              <w:left w:w="15" w:type="dxa"/>
              <w:bottom w:w="15" w:type="dxa"/>
              <w:right w:w="15" w:type="dxa"/>
            </w:tcMar>
            <w:vAlign w:val="center"/>
            <w:hideMark/>
          </w:tcPr>
          <w:p w:rsidR="00DE570B" w:rsidRPr="00DE570B" w:rsidRDefault="00DE570B" w:rsidP="00DE570B">
            <w:pPr>
              <w:spacing w:after="0" w:line="240" w:lineRule="auto"/>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I. Сведения о закупке у субъектов малого и среднего предпринимательства по итогам года</w:t>
            </w:r>
          </w:p>
        </w:tc>
      </w:tr>
      <w:tr w:rsidR="00DE570B" w:rsidRPr="00DE570B" w:rsidTr="00DE570B">
        <w:trPr>
          <w:tblCellSpacing w:w="15" w:type="dxa"/>
        </w:trPr>
        <w:tc>
          <w:tcPr>
            <w:tcW w:w="0" w:type="auto"/>
            <w:gridSpan w:val="2"/>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404"/>
              <w:gridCol w:w="7358"/>
              <w:gridCol w:w="1559"/>
              <w:gridCol w:w="1559"/>
              <w:gridCol w:w="1637"/>
              <w:gridCol w:w="1947"/>
            </w:tblGrid>
            <w:tr w:rsidR="00DE570B" w:rsidRPr="00DE570B">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 п/п</w:t>
                  </w:r>
                </w:p>
              </w:tc>
              <w:tc>
                <w:tcPr>
                  <w:tcW w:w="2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Наименование показателя</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 xml:space="preserve">Общий стоимостной объем договоров, заключенных заказчиком по результатам закупок в отчётном </w:t>
                  </w:r>
                  <w:proofErr w:type="gramStart"/>
                  <w:r w:rsidRPr="00DE570B">
                    <w:rPr>
                      <w:rFonts w:ascii="Times New Roman" w:eastAsia="Times New Roman" w:hAnsi="Times New Roman" w:cs="Times New Roman"/>
                      <w:b/>
                      <w:bCs/>
                      <w:sz w:val="24"/>
                      <w:szCs w:val="24"/>
                      <w:lang w:eastAsia="ru-RU"/>
                    </w:rPr>
                    <w:t>году(</w:t>
                  </w:r>
                  <w:proofErr w:type="gramEnd"/>
                  <w:r w:rsidRPr="00DE570B">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Количество договоров, заключенных заказчиком по результатам закупок в отчётном году(единиц)</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 xml:space="preserve">Стоимостной объем оплаты в отчётном году (с учётом объема оплаты в отчётном году договоров, срок исполнения которых превышает один календарный год, в том числе заключенных </w:t>
                  </w:r>
                  <w:r w:rsidRPr="00DE570B">
                    <w:rPr>
                      <w:rFonts w:ascii="Times New Roman" w:eastAsia="Times New Roman" w:hAnsi="Times New Roman" w:cs="Times New Roman"/>
                      <w:b/>
                      <w:bCs/>
                      <w:sz w:val="24"/>
                      <w:szCs w:val="24"/>
                      <w:lang w:eastAsia="ru-RU"/>
                    </w:rPr>
                    <w:lastRenderedPageBreak/>
                    <w:t xml:space="preserve">в предыдущие отчётные </w:t>
                  </w:r>
                  <w:proofErr w:type="gramStart"/>
                  <w:r w:rsidRPr="00DE570B">
                    <w:rPr>
                      <w:rFonts w:ascii="Times New Roman" w:eastAsia="Times New Roman" w:hAnsi="Times New Roman" w:cs="Times New Roman"/>
                      <w:b/>
                      <w:bCs/>
                      <w:sz w:val="24"/>
                      <w:szCs w:val="24"/>
                      <w:lang w:eastAsia="ru-RU"/>
                    </w:rPr>
                    <w:t>периоды)(</w:t>
                  </w:r>
                  <w:proofErr w:type="gramEnd"/>
                  <w:r w:rsidRPr="00DE570B">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lastRenderedPageBreak/>
                    <w:t>Количество договоров, срок исполнения которых превышает один календарный год, заключенных в предыдущие отчётные периоды(единиц)</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Всего заключено договоров по результатам закупок</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39506.8264</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306</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39788.69544</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327</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для обеспечения обороны страны и безопасности государства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в области использования атомной энергии</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товаров, работ, услуг, которые относятся к сфере деятельности субъектов естественных монополий в соответствии с Федеральным законом «О естественных монополиях»</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6820.49553</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7</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6820.49553</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которые осуществлены за пределами территории Российской Федерации и предметом которых являются поставка товаров, выполнение работ, оказание услуг за пределами территории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финансовых услуг, включая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3091.33356</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12</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3091.33356</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16</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договоры, заключенные по результатам закупок работ или услуг, выполнение или оказание которых может осуществляться только </w:t>
                  </w:r>
                  <w:r w:rsidRPr="00DE570B">
                    <w:rPr>
                      <w:rFonts w:ascii="Times New Roman" w:eastAsia="Times New Roman" w:hAnsi="Times New Roman" w:cs="Times New Roman"/>
                      <w:sz w:val="24"/>
                      <w:szCs w:val="24"/>
                      <w:lang w:eastAsia="ru-RU"/>
                    </w:rPr>
                    <w:lastRenderedPageBreak/>
                    <w:t>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Правительства Российской Федерации, законодательными актами соответствующего субъекта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предметом которых является аренда и (или) приобретение в собственность объектов недвижимого имущества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561.936</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2</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561.936</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услуг добычи, хранения, отгрузки (перевалки), переработки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подвижного состава и материалов верхнего строения железнодорожного пути</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средство индивидуализации, удостоверенным правоустанавливающим документом</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услуг области воздушных перевозок и авиационных работ</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труб большого диаметра, используемых при строительстве магистральных нефтепроводов и нефтепродуктопроводов</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товаров, являющихся источником радиоактивной и химической опасности и применяемых для разведки, добычи, транспортировки и переработки сырой нефти и природного газа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товаров, работ, услуг, поставляемых, выполняемых или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или услуге</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закупки товаров, работ (услуг), в том числе происходящих из иностранного государства и (или) выполняемых (оказываемых) иностранными лицами, в целях реализации шельфовых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закупки услуг подвижной радиотелефонной связи</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496.78577</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15</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496.78577</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16</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78.9</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78.9</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6</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договоры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заключенные по результатам закупок, - в случае закупки 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 а также в случае закупки товаров, работ (услуг), связанных с оказанием бухгалтерских услуг, информационных услуг, охранной деятельностью или с сохранением коммерческой и информационной безопасности основного хозяйственного общества, </w:t>
                  </w:r>
                  <w:r w:rsidRPr="00DE570B">
                    <w:rPr>
                      <w:rFonts w:ascii="Times New Roman" w:eastAsia="Times New Roman" w:hAnsi="Times New Roman" w:cs="Times New Roman"/>
                      <w:sz w:val="24"/>
                      <w:szCs w:val="24"/>
                      <w:lang w:eastAsia="ru-RU"/>
                    </w:rPr>
                    <w:lastRenderedPageBreak/>
                    <w:t>его дочерних хозяйственных обществ, хозяйственных обществ, созданных дочерними хозяйственными обществами</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услуг по проведению аудита и обзорной проверки консолидированной финансовой отчетности заказчиками, суммарный объем выручки которых от продажи товаров, продукции, выполнения работ (оказания услуг), а также от прочих доходов по данным бухгалтерской (финансовой) отчетности за предшествующий календарный год превышает 10 млрд. рублей</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необработанных природных алмазов</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договоры (соглашения), заключенные на срок более 5 лет по результатам закупок товаров, работ, услуг государственными компаниями, созданными на основании федерального закона, которые предусматривают одновременно </w:t>
                  </w:r>
                  <w:proofErr w:type="spellStart"/>
                  <w:r w:rsidRPr="00DE570B">
                    <w:rPr>
                      <w:rFonts w:ascii="Times New Roman" w:eastAsia="Times New Roman" w:hAnsi="Times New Roman" w:cs="Times New Roman"/>
                      <w:sz w:val="24"/>
                      <w:szCs w:val="24"/>
                      <w:lang w:eastAsia="ru-RU"/>
                    </w:rPr>
                    <w:t>софинансирование</w:t>
                  </w:r>
                  <w:proofErr w:type="spellEnd"/>
                  <w:r w:rsidRPr="00DE570B">
                    <w:rPr>
                      <w:rFonts w:ascii="Times New Roman" w:eastAsia="Times New Roman" w:hAnsi="Times New Roman" w:cs="Times New Roman"/>
                      <w:sz w:val="24"/>
                      <w:szCs w:val="24"/>
                      <w:lang w:eastAsia="ru-RU"/>
                    </w:rPr>
                    <w:t xml:space="preserve">, проектирование и (или) разработку рабочей документации, строительство (реконструкцию и (или) комплексное обустройство), эксплуатацию, включая содержание, ремонт (при необходимости), капитальный ремонт (при необходимости) автомобильных дорог (участков автомобильных дорог) общего пользования федерального значения и (или) отдельных дорожных сооружений, являющихся их технологической частью, выполнение функций оператора по сбору платы за проезд по платным автомобильным дорогам (платным участкам автомобильных дорог) общего пользования федерального значения (при необходимости), при условии установления указанными заказчиками в отношении участников закупки требований о привлечении к исполнению таких договоров (соглашений) </w:t>
                  </w:r>
                  <w:r w:rsidRPr="00DE570B">
                    <w:rPr>
                      <w:rFonts w:ascii="Times New Roman" w:eastAsia="Times New Roman" w:hAnsi="Times New Roman" w:cs="Times New Roman"/>
                      <w:sz w:val="24"/>
                      <w:szCs w:val="24"/>
                      <w:lang w:eastAsia="ru-RU"/>
                    </w:rPr>
                    <w:lastRenderedPageBreak/>
                    <w:t>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работ, услуг по строительству, реконструкции, капитальному ремонту и обслуживанию особо опасных, технически сложных и уникальных объектов капитального строительства, определяемых в соответствии с законодательством Российской Федерации о градостроительной деятельности, а также закупок работ, услуг по подготовке проектной документации таких объектов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заключенные по результатам закупок работ, услуг по проектированию, строительству, эксплуатации, реконструкции, капитальному ремонту, техническому перевооружению, консервации и ликвидации объектов, которые в соответствии с законодательством Российской Федерации относятся к категории опасных производственных объектов, либо критически важных объектов топливно-энергетического комплекса, критических элементов объектов топливно-энергетического комплекса, определяемых в соответствии с законодательством Российской Федерации о безопасности объектов топливно-энергетического комплекса (за исключением закупки работ, услуг, включенных в утвержденный заказчиком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закупки лизинговыми компаниями предметов лизинга, в случае если начальная (максимальная) цена обязательного договора купли-продажи (поставки), заключаемого для выполнения своих обязательств по договору лизинга,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договоры, предусматривающие поставку медицинских изделий, являющихся аппаратами, приборами, оборудованием, применяемыми в медицинских целях, их последующие обслуживание, при необходимости эксплуатацию в течение срока службы, ремонт и (или) утилизацию, в случае если начальная (максимальная) цена такого договора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закупки гарантирующими поставщиками и сетевыми организациями приборов учета электрической энергии, иного оборудования и нематериальных активов, которые необходимы для обеспечения коммерческого учета электрической энергии (мощности) в соответствии с пунктом 5 статьи 37 Федерального закона «Об электроэнергетике»</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договоры, заключенные по результатам закупок, проводимых в случаях, определенных Правительством Российской Федерации в соответствии с частью 16 статьи 4 Федерального закона «О закупках товаров, работ, услуг отдельными видами юридических лиц», за исключением закупок, проводимых в соответствии с постановлением Правительства Российской Федерации от 6 марта 2022 г. N 301 «Об основаниях </w:t>
                  </w:r>
                  <w:proofErr w:type="spellStart"/>
                  <w:r w:rsidRPr="00DE570B">
                    <w:rPr>
                      <w:rFonts w:ascii="Times New Roman" w:eastAsia="Times New Roman" w:hAnsi="Times New Roman" w:cs="Times New Roman"/>
                      <w:sz w:val="24"/>
                      <w:szCs w:val="24"/>
                      <w:lang w:eastAsia="ru-RU"/>
                    </w:rPr>
                    <w:t>неразмещения</w:t>
                  </w:r>
                  <w:proofErr w:type="spellEnd"/>
                  <w:r w:rsidRPr="00DE570B">
                    <w:rPr>
                      <w:rFonts w:ascii="Times New Roman" w:eastAsia="Times New Roman" w:hAnsi="Times New Roman" w:cs="Times New Roman"/>
                      <w:sz w:val="24"/>
                      <w:szCs w:val="24"/>
                      <w:lang w:eastAsia="ru-RU"/>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договоры, заключенные по результатам закупок наркотических средств, психотропных веществ и их </w:t>
                  </w:r>
                  <w:proofErr w:type="spellStart"/>
                  <w:r w:rsidRPr="00DE570B">
                    <w:rPr>
                      <w:rFonts w:ascii="Times New Roman" w:eastAsia="Times New Roman" w:hAnsi="Times New Roman" w:cs="Times New Roman"/>
                      <w:sz w:val="24"/>
                      <w:szCs w:val="24"/>
                      <w:lang w:eastAsia="ru-RU"/>
                    </w:rPr>
                    <w:t>прекурсоров</w:t>
                  </w:r>
                  <w:proofErr w:type="spellEnd"/>
                  <w:r w:rsidRPr="00DE570B">
                    <w:rPr>
                      <w:rFonts w:ascii="Times New Roman" w:eastAsia="Times New Roman" w:hAnsi="Times New Roman" w:cs="Times New Roman"/>
                      <w:sz w:val="24"/>
                      <w:szCs w:val="24"/>
                      <w:lang w:eastAsia="ru-RU"/>
                    </w:rPr>
                    <w:t xml:space="preserve">, включенных в перечень наркотических средств, психотропных веществ и их </w:t>
                  </w:r>
                  <w:proofErr w:type="spellStart"/>
                  <w:r w:rsidRPr="00DE570B">
                    <w:rPr>
                      <w:rFonts w:ascii="Times New Roman" w:eastAsia="Times New Roman" w:hAnsi="Times New Roman" w:cs="Times New Roman"/>
                      <w:sz w:val="24"/>
                      <w:szCs w:val="24"/>
                      <w:lang w:eastAsia="ru-RU"/>
                    </w:rPr>
                    <w:t>прекурсоров</w:t>
                  </w:r>
                  <w:proofErr w:type="spellEnd"/>
                  <w:r w:rsidRPr="00DE570B">
                    <w:rPr>
                      <w:rFonts w:ascii="Times New Roman" w:eastAsia="Times New Roman" w:hAnsi="Times New Roman" w:cs="Times New Roman"/>
                      <w:sz w:val="24"/>
                      <w:szCs w:val="24"/>
                      <w:lang w:eastAsia="ru-RU"/>
                    </w:rPr>
                    <w:t xml:space="preserve">, подлежащих контролю в Российской Федерации, утвержденный постановлением Правительства Российской Федерации от 30 июня 1998 г. N 681 «Об утверждении перечня наркотических средств, психотропных веществ и их </w:t>
                  </w:r>
                  <w:proofErr w:type="spellStart"/>
                  <w:r w:rsidRPr="00DE570B">
                    <w:rPr>
                      <w:rFonts w:ascii="Times New Roman" w:eastAsia="Times New Roman" w:hAnsi="Times New Roman" w:cs="Times New Roman"/>
                      <w:sz w:val="24"/>
                      <w:szCs w:val="24"/>
                      <w:lang w:eastAsia="ru-RU"/>
                    </w:rPr>
                    <w:t>прекурсоров</w:t>
                  </w:r>
                  <w:proofErr w:type="spellEnd"/>
                  <w:r w:rsidRPr="00DE570B">
                    <w:rPr>
                      <w:rFonts w:ascii="Times New Roman" w:eastAsia="Times New Roman" w:hAnsi="Times New Roman" w:cs="Times New Roman"/>
                      <w:sz w:val="24"/>
                      <w:szCs w:val="24"/>
                      <w:lang w:eastAsia="ru-RU"/>
                    </w:rPr>
                    <w:t>, подлежащих контролю в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lastRenderedPageBreak/>
                    <w:t>2</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Всего заключено договоров за вычетом договоров, заключенных по результатам закупок, указанных в абзацах третьем - тридцать четвертом позиции 1 настоящей формы, не включающих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28457.37554</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264</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28739.24458</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279</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3</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утвержденным заказчиком в соответствии с Федеральным законом «О закупках товаров, работ, услуг отдельными видами юридических лиц» (далее – положение о закупке), участниками которых являются любые лица, указанные в части 5 статьи 3 Федерального закона «О закупках товаров, работ, услуг отдельными видами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DE570B">
                    <w:rPr>
                      <w:rFonts w:ascii="Times New Roman" w:eastAsia="Times New Roman" w:hAnsi="Times New Roman" w:cs="Times New Roman"/>
                      <w:sz w:val="24"/>
                      <w:szCs w:val="24"/>
                      <w:lang w:eastAsia="ru-RU"/>
                    </w:rPr>
                    <w:t>микропредприятиям</w:t>
                  </w:r>
                  <w:proofErr w:type="spellEnd"/>
                  <w:r w:rsidRPr="00DE570B">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участниками которых являются любые лица, указанные в части 5 статьи 3 Федерального закона "О закупках товаров, работ, услуг отдельными видами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5</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12781.99213</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198</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12781.99213</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187</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DE570B">
                    <w:rPr>
                      <w:rFonts w:ascii="Times New Roman" w:eastAsia="Times New Roman" w:hAnsi="Times New Roman" w:cs="Times New Roman"/>
                      <w:sz w:val="24"/>
                      <w:szCs w:val="24"/>
                      <w:lang w:eastAsia="ru-RU"/>
                    </w:rPr>
                    <w:t>микропредприятиям</w:t>
                  </w:r>
                  <w:proofErr w:type="spellEnd"/>
                  <w:r w:rsidRPr="00DE570B">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12781.99213</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198</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12781.99213</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187</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7</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Всего заключено договоров непосредственно с субъектами малого и среднего предпринимательства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8</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DE570B">
                    <w:rPr>
                      <w:rFonts w:ascii="Times New Roman" w:eastAsia="Times New Roman" w:hAnsi="Times New Roman" w:cs="Times New Roman"/>
                      <w:sz w:val="24"/>
                      <w:szCs w:val="24"/>
                      <w:lang w:eastAsia="ru-RU"/>
                    </w:rPr>
                    <w:t>микропредприятиям</w:t>
                  </w:r>
                  <w:proofErr w:type="spellEnd"/>
                  <w:r w:rsidRPr="00DE570B">
                    <w:rPr>
                      <w:rFonts w:ascii="Times New Roman" w:eastAsia="Times New Roman" w:hAnsi="Times New Roman" w:cs="Times New Roman"/>
                      <w:sz w:val="24"/>
                      <w:szCs w:val="24"/>
                      <w:lang w:eastAsia="ru-RU"/>
                    </w:rPr>
                    <w:t xml:space="preserve">)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w:t>
                  </w:r>
                  <w:r w:rsidRPr="00DE570B">
                    <w:rPr>
                      <w:rFonts w:ascii="Times New Roman" w:eastAsia="Times New Roman" w:hAnsi="Times New Roman" w:cs="Times New Roman"/>
                      <w:sz w:val="24"/>
                      <w:szCs w:val="24"/>
                      <w:lang w:eastAsia="ru-RU"/>
                    </w:rPr>
                    <w:lastRenderedPageBreak/>
                    <w:t>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9</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Всего заключено договоров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DE570B">
                    <w:rPr>
                      <w:rFonts w:ascii="Times New Roman" w:eastAsia="Times New Roman" w:hAnsi="Times New Roman" w:cs="Times New Roman"/>
                      <w:sz w:val="24"/>
                      <w:szCs w:val="24"/>
                      <w:lang w:eastAsia="ru-RU"/>
                    </w:rPr>
                    <w:t>микропредприятиям</w:t>
                  </w:r>
                  <w:proofErr w:type="spellEnd"/>
                  <w:r w:rsidRPr="00DE570B">
                    <w:rPr>
                      <w:rFonts w:ascii="Times New Roman" w:eastAsia="Times New Roman" w:hAnsi="Times New Roman" w:cs="Times New Roman"/>
                      <w:sz w:val="24"/>
                      <w:szCs w:val="24"/>
                      <w:lang w:eastAsia="ru-RU"/>
                    </w:rPr>
                    <w:t>)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0</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из них:</w:t>
                  </w: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bl>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r>
      <w:tr w:rsidR="00DE570B" w:rsidRPr="00DE570B" w:rsidTr="00DE570B">
        <w:trPr>
          <w:tblCellSpacing w:w="15" w:type="dxa"/>
        </w:trPr>
        <w:tc>
          <w:tcPr>
            <w:tcW w:w="0" w:type="auto"/>
            <w:gridSpan w:val="2"/>
            <w:hideMark/>
          </w:tcPr>
          <w:p w:rsidR="00DE570B" w:rsidRPr="00DE570B" w:rsidRDefault="00DE570B" w:rsidP="00DE570B">
            <w:pPr>
              <w:spacing w:after="0" w:line="240" w:lineRule="auto"/>
              <w:rPr>
                <w:rFonts w:ascii="Times New Roman" w:eastAsia="Times New Roman" w:hAnsi="Times New Roman" w:cs="Times New Roman"/>
                <w:sz w:val="20"/>
                <w:szCs w:val="20"/>
                <w:lang w:eastAsia="ru-RU"/>
              </w:rPr>
            </w:pPr>
          </w:p>
        </w:tc>
      </w:tr>
      <w:tr w:rsidR="00DE570B" w:rsidRPr="00DE570B" w:rsidTr="00DE570B">
        <w:trPr>
          <w:tblCellSpacing w:w="15" w:type="dxa"/>
        </w:trPr>
        <w:tc>
          <w:tcPr>
            <w:tcW w:w="0" w:type="auto"/>
            <w:gridSpan w:val="2"/>
            <w:tcMar>
              <w:top w:w="300" w:type="dxa"/>
              <w:left w:w="15" w:type="dxa"/>
              <w:bottom w:w="15" w:type="dxa"/>
              <w:right w:w="15" w:type="dxa"/>
            </w:tcMar>
            <w:vAlign w:val="center"/>
            <w:hideMark/>
          </w:tcPr>
          <w:p w:rsidR="00DE570B" w:rsidRPr="00DE570B" w:rsidRDefault="00DE570B" w:rsidP="00DE570B">
            <w:pPr>
              <w:spacing w:after="0" w:line="240" w:lineRule="auto"/>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II. Сведения о годовом объеме закупки у субъектов малого и среднего предпринимательства</w:t>
            </w:r>
          </w:p>
        </w:tc>
      </w:tr>
      <w:tr w:rsidR="00DE570B" w:rsidRPr="00DE570B" w:rsidTr="00DE570B">
        <w:trPr>
          <w:tblCellSpacing w:w="15" w:type="dxa"/>
        </w:trPr>
        <w:tc>
          <w:tcPr>
            <w:tcW w:w="0" w:type="auto"/>
            <w:gridSpan w:val="2"/>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434"/>
              <w:gridCol w:w="11860"/>
              <w:gridCol w:w="2170"/>
            </w:tblGrid>
            <w:tr w:rsidR="00DE570B" w:rsidRPr="00DE570B">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 п/п</w:t>
                  </w:r>
                </w:p>
              </w:tc>
              <w:tc>
                <w:tcPr>
                  <w:tcW w:w="410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Наименование показателя</w:t>
                  </w:r>
                </w:p>
              </w:tc>
              <w:tc>
                <w:tcPr>
                  <w:tcW w:w="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DE570B" w:rsidRPr="00DE570B" w:rsidRDefault="00DE570B" w:rsidP="00DE570B">
                  <w:pPr>
                    <w:spacing w:after="0" w:line="240" w:lineRule="auto"/>
                    <w:jc w:val="center"/>
                    <w:rPr>
                      <w:rFonts w:ascii="Times New Roman" w:eastAsia="Times New Roman" w:hAnsi="Times New Roman" w:cs="Times New Roman"/>
                      <w:b/>
                      <w:bCs/>
                      <w:sz w:val="24"/>
                      <w:szCs w:val="24"/>
                      <w:lang w:eastAsia="ru-RU"/>
                    </w:rPr>
                  </w:pPr>
                  <w:r w:rsidRPr="00DE570B">
                    <w:rPr>
                      <w:rFonts w:ascii="Times New Roman" w:eastAsia="Times New Roman" w:hAnsi="Times New Roman" w:cs="Times New Roman"/>
                      <w:b/>
                      <w:bCs/>
                      <w:sz w:val="24"/>
                      <w:szCs w:val="24"/>
                      <w:lang w:eastAsia="ru-RU"/>
                    </w:rPr>
                    <w:t>Доля (процент)</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11</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(рассчитывается как отношение суммы показателей, указанных в графе 5 позиций 3, 5, 7 и 9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44.48</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lastRenderedPageBreak/>
                    <w:t>12</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5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44.48</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13</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Годовой объем закупок у субъектов малого предпринимательства (рассчитывается как отношение суммы показателей, указанных в графе 5 позиций 4, 6, 8 и 10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44.48</w:t>
                  </w:r>
                </w:p>
              </w:tc>
            </w:tr>
            <w:tr w:rsidR="00DE570B" w:rsidRPr="00DE570B">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14</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Годовой объем закупок у субъектов малого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6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DE570B" w:rsidRPr="00DE570B" w:rsidRDefault="00DE570B" w:rsidP="00DE570B">
                  <w:pPr>
                    <w:spacing w:after="0" w:line="240" w:lineRule="auto"/>
                    <w:rPr>
                      <w:rFonts w:ascii="Times New Roman" w:eastAsia="Times New Roman" w:hAnsi="Times New Roman" w:cs="Times New Roman"/>
                      <w:sz w:val="24"/>
                      <w:szCs w:val="24"/>
                      <w:lang w:eastAsia="ru-RU"/>
                    </w:rPr>
                  </w:pPr>
                  <w:r w:rsidRPr="00DE570B">
                    <w:rPr>
                      <w:rFonts w:ascii="Times New Roman" w:eastAsia="Times New Roman" w:hAnsi="Times New Roman" w:cs="Times New Roman"/>
                      <w:sz w:val="24"/>
                      <w:szCs w:val="24"/>
                      <w:lang w:eastAsia="ru-RU"/>
                    </w:rPr>
                    <w:t>44.48</w:t>
                  </w:r>
                </w:p>
              </w:tc>
            </w:tr>
          </w:tbl>
          <w:p w:rsidR="00DE570B" w:rsidRPr="00DE570B" w:rsidRDefault="00DE570B" w:rsidP="00DE570B">
            <w:pPr>
              <w:spacing w:after="0" w:line="240" w:lineRule="auto"/>
              <w:rPr>
                <w:rFonts w:ascii="Times New Roman" w:eastAsia="Times New Roman" w:hAnsi="Times New Roman" w:cs="Times New Roman"/>
                <w:sz w:val="24"/>
                <w:szCs w:val="24"/>
                <w:lang w:eastAsia="ru-RU"/>
              </w:rPr>
            </w:pPr>
          </w:p>
        </w:tc>
      </w:tr>
    </w:tbl>
    <w:p w:rsidR="006C51DC" w:rsidRDefault="006C51DC">
      <w:bookmarkStart w:id="0" w:name="_GoBack"/>
      <w:bookmarkEnd w:id="0"/>
    </w:p>
    <w:sectPr w:rsidR="006C51DC" w:rsidSect="00DE570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D1"/>
    <w:rsid w:val="006C51DC"/>
    <w:rsid w:val="00BA6FD1"/>
    <w:rsid w:val="00DE5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015A6-FAF2-4A7D-80BF-3E11B8D6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503600">
      <w:bodyDiv w:val="1"/>
      <w:marLeft w:val="0"/>
      <w:marRight w:val="0"/>
      <w:marTop w:val="0"/>
      <w:marBottom w:val="0"/>
      <w:divBdr>
        <w:top w:val="none" w:sz="0" w:space="0" w:color="auto"/>
        <w:left w:val="none" w:sz="0" w:space="0" w:color="auto"/>
        <w:bottom w:val="none" w:sz="0" w:space="0" w:color="auto"/>
        <w:right w:val="none" w:sz="0" w:space="0" w:color="auto"/>
      </w:divBdr>
      <w:divsChild>
        <w:div w:id="2043287796">
          <w:marLeft w:val="0"/>
          <w:marRight w:val="0"/>
          <w:marTop w:val="0"/>
          <w:marBottom w:val="0"/>
          <w:divBdr>
            <w:top w:val="none" w:sz="0" w:space="0" w:color="auto"/>
            <w:left w:val="none" w:sz="0" w:space="0" w:color="auto"/>
            <w:bottom w:val="none" w:sz="0" w:space="0" w:color="auto"/>
            <w:right w:val="none" w:sz="0" w:space="0" w:color="auto"/>
          </w:divBdr>
          <w:divsChild>
            <w:div w:id="1732462450">
              <w:marLeft w:val="0"/>
              <w:marRight w:val="0"/>
              <w:marTop w:val="0"/>
              <w:marBottom w:val="0"/>
              <w:divBdr>
                <w:top w:val="none" w:sz="0" w:space="0" w:color="auto"/>
                <w:left w:val="none" w:sz="0" w:space="0" w:color="auto"/>
                <w:bottom w:val="none" w:sz="0" w:space="0" w:color="auto"/>
                <w:right w:val="none" w:sz="0" w:space="0" w:color="auto"/>
              </w:divBdr>
              <w:divsChild>
                <w:div w:id="1156722107">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2720</Words>
  <Characters>15505</Characters>
  <Application>Microsoft Office Word</Application>
  <DocSecurity>0</DocSecurity>
  <Lines>129</Lines>
  <Paragraphs>36</Paragraphs>
  <ScaleCrop>false</ScaleCrop>
  <Company/>
  <LinksUpToDate>false</LinksUpToDate>
  <CharactersWithSpaces>18189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2026-01-30T11:54:00Z</dcterms:created>
  <dcterms:modified xsi:type="dcterms:W3CDTF">2026-01-30T11:57:00Z</dcterms:modified>
</cp:coreProperties>
</file>