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17"/>
        <w:gridCol w:w="9353"/>
      </w:tblGrid>
      <w:tr w:rsidR="00066BD9" w:rsidRPr="00066BD9" w:rsidTr="00066BD9">
        <w:trPr>
          <w:tblCellSpacing w:w="15" w:type="dxa"/>
        </w:trPr>
        <w:tc>
          <w:tcPr>
            <w:tcW w:w="0" w:type="auto"/>
            <w:gridSpan w:val="2"/>
            <w:tcMar>
              <w:top w:w="300" w:type="dxa"/>
              <w:left w:w="15" w:type="dxa"/>
              <w:bottom w:w="15" w:type="dxa"/>
              <w:right w:w="15" w:type="dxa"/>
            </w:tcMar>
            <w:vAlign w:val="center"/>
            <w:hideMark/>
          </w:tcPr>
          <w:p w:rsidR="00066BD9" w:rsidRPr="00066BD9" w:rsidRDefault="00066BD9" w:rsidP="00066BD9">
            <w:pPr>
              <w:spacing w:after="0" w:line="240" w:lineRule="auto"/>
              <w:jc w:val="center"/>
              <w:rPr>
                <w:rFonts w:ascii="Times New Roman" w:eastAsia="Times New Roman" w:hAnsi="Times New Roman" w:cs="Times New Roman"/>
                <w:b/>
                <w:bCs/>
                <w:sz w:val="30"/>
                <w:szCs w:val="30"/>
                <w:lang w:eastAsia="ru-RU"/>
              </w:rPr>
            </w:pPr>
            <w:r w:rsidRPr="00066BD9">
              <w:rPr>
                <w:rFonts w:ascii="Times New Roman" w:eastAsia="Times New Roman" w:hAnsi="Times New Roman" w:cs="Times New Roman"/>
                <w:b/>
                <w:bCs/>
                <w:sz w:val="30"/>
                <w:szCs w:val="30"/>
                <w:lang w:eastAsia="ru-RU"/>
              </w:rPr>
              <w:t>Годовой отчет о закупке товаров, работ, услуг отдельными видами юридических лиц у субъектов малого и среднего предпринимательства за 2023 год</w:t>
            </w:r>
          </w:p>
        </w:tc>
      </w:tr>
      <w:tr w:rsidR="00066BD9" w:rsidRPr="00066BD9" w:rsidTr="00066BD9">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066BD9" w:rsidRPr="00066BD9" w:rsidRDefault="00066BD9" w:rsidP="00066BD9">
            <w:pPr>
              <w:spacing w:after="0" w:line="240" w:lineRule="auto"/>
              <w:rPr>
                <w:rFonts w:ascii="Times New Roman" w:eastAsia="Times New Roman" w:hAnsi="Times New Roman" w:cs="Times New Roman"/>
                <w:i/>
                <w:iCs/>
                <w:sz w:val="24"/>
                <w:szCs w:val="24"/>
                <w:lang w:eastAsia="ru-RU"/>
              </w:rPr>
            </w:pPr>
            <w:r w:rsidRPr="00066BD9">
              <w:rPr>
                <w:rFonts w:ascii="Times New Roman" w:eastAsia="Times New Roman" w:hAnsi="Times New Roman" w:cs="Times New Roman"/>
                <w:i/>
                <w:iCs/>
                <w:sz w:val="24"/>
                <w:szCs w:val="24"/>
                <w:lang w:eastAsia="ru-RU"/>
              </w:rPr>
              <w:t>Полное наименование заказчика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066BD9" w:rsidRPr="00066BD9" w:rsidTr="00066BD9">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066BD9" w:rsidRPr="00066BD9" w:rsidRDefault="00066BD9" w:rsidP="00066BD9">
            <w:pPr>
              <w:spacing w:after="0" w:line="240" w:lineRule="auto"/>
              <w:rPr>
                <w:rFonts w:ascii="Times New Roman" w:eastAsia="Times New Roman" w:hAnsi="Times New Roman" w:cs="Times New Roman"/>
                <w:i/>
                <w:iCs/>
                <w:sz w:val="24"/>
                <w:szCs w:val="24"/>
                <w:lang w:eastAsia="ru-RU"/>
              </w:rPr>
            </w:pPr>
            <w:r w:rsidRPr="00066BD9">
              <w:rPr>
                <w:rFonts w:ascii="Times New Roman" w:eastAsia="Times New Roman" w:hAnsi="Times New Roman" w:cs="Times New Roman"/>
                <w:i/>
                <w:iCs/>
                <w:sz w:val="24"/>
                <w:szCs w:val="24"/>
                <w:lang w:eastAsia="ru-RU"/>
              </w:rPr>
              <w:t>Организационно-правовая форма заказчика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 xml:space="preserve">Муниципальные автономные учреждения </w:t>
            </w:r>
            <w:proofErr w:type="gramStart"/>
            <w:r w:rsidRPr="00066BD9">
              <w:rPr>
                <w:rFonts w:ascii="Times New Roman" w:eastAsia="Times New Roman" w:hAnsi="Times New Roman" w:cs="Times New Roman"/>
                <w:sz w:val="24"/>
                <w:szCs w:val="24"/>
                <w:lang w:eastAsia="ru-RU"/>
              </w:rPr>
              <w:t>( 75401</w:t>
            </w:r>
            <w:proofErr w:type="gramEnd"/>
            <w:r w:rsidRPr="00066BD9">
              <w:rPr>
                <w:rFonts w:ascii="Times New Roman" w:eastAsia="Times New Roman" w:hAnsi="Times New Roman" w:cs="Times New Roman"/>
                <w:sz w:val="24"/>
                <w:szCs w:val="24"/>
                <w:lang w:eastAsia="ru-RU"/>
              </w:rPr>
              <w:t xml:space="preserve"> )</w:t>
            </w:r>
          </w:p>
        </w:tc>
      </w:tr>
      <w:tr w:rsidR="00066BD9" w:rsidRPr="00066BD9" w:rsidTr="00066BD9">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066BD9" w:rsidRPr="00066BD9" w:rsidRDefault="00066BD9" w:rsidP="00066BD9">
            <w:pPr>
              <w:spacing w:after="0" w:line="240" w:lineRule="auto"/>
              <w:rPr>
                <w:rFonts w:ascii="Times New Roman" w:eastAsia="Times New Roman" w:hAnsi="Times New Roman" w:cs="Times New Roman"/>
                <w:i/>
                <w:iCs/>
                <w:sz w:val="24"/>
                <w:szCs w:val="24"/>
                <w:lang w:eastAsia="ru-RU"/>
              </w:rPr>
            </w:pPr>
            <w:r w:rsidRPr="00066BD9">
              <w:rPr>
                <w:rFonts w:ascii="Times New Roman" w:eastAsia="Times New Roman" w:hAnsi="Times New Roman" w:cs="Times New Roman"/>
                <w:i/>
                <w:iCs/>
                <w:sz w:val="24"/>
                <w:szCs w:val="24"/>
                <w:lang w:eastAsia="ru-RU"/>
              </w:rPr>
              <w:t>Место нахождения (адрес), телефон, адрес электронной почты заказчика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066BD9">
              <w:rPr>
                <w:rFonts w:ascii="Times New Roman" w:eastAsia="Times New Roman" w:hAnsi="Times New Roman" w:cs="Times New Roman"/>
                <w:sz w:val="24"/>
                <w:szCs w:val="24"/>
                <w:lang w:eastAsia="ru-RU"/>
              </w:rPr>
              <w:t>Г..</w:t>
            </w:r>
            <w:proofErr w:type="gramEnd"/>
            <w:r w:rsidRPr="00066BD9">
              <w:rPr>
                <w:rFonts w:ascii="Times New Roman" w:eastAsia="Times New Roman" w:hAnsi="Times New Roman" w:cs="Times New Roman"/>
                <w:sz w:val="24"/>
                <w:szCs w:val="24"/>
                <w:lang w:eastAsia="ru-RU"/>
              </w:rPr>
              <w:t xml:space="preserve"> КИРИШИ, УЛ. СОВЕТСКАЯ, Д. </w:t>
            </w:r>
            <w:proofErr w:type="gramStart"/>
            <w:r w:rsidRPr="00066BD9">
              <w:rPr>
                <w:rFonts w:ascii="Times New Roman" w:eastAsia="Times New Roman" w:hAnsi="Times New Roman" w:cs="Times New Roman"/>
                <w:sz w:val="24"/>
                <w:szCs w:val="24"/>
                <w:lang w:eastAsia="ru-RU"/>
              </w:rPr>
              <w:t>31 ,</w:t>
            </w:r>
            <w:proofErr w:type="gramEnd"/>
            <w:r w:rsidRPr="00066BD9">
              <w:rPr>
                <w:rFonts w:ascii="Times New Roman" w:eastAsia="Times New Roman" w:hAnsi="Times New Roman" w:cs="Times New Roman"/>
                <w:sz w:val="24"/>
                <w:szCs w:val="24"/>
                <w:lang w:eastAsia="ru-RU"/>
              </w:rPr>
              <w:t xml:space="preserve"> +7 (813) 685-35-74 , mrb2014@bk.ru</w:t>
            </w:r>
          </w:p>
        </w:tc>
      </w:tr>
      <w:tr w:rsidR="00066BD9" w:rsidRPr="00066BD9" w:rsidTr="00066BD9">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066BD9" w:rsidRPr="00066BD9" w:rsidRDefault="00066BD9" w:rsidP="00066BD9">
            <w:pPr>
              <w:spacing w:after="0" w:line="240" w:lineRule="auto"/>
              <w:rPr>
                <w:rFonts w:ascii="Times New Roman" w:eastAsia="Times New Roman" w:hAnsi="Times New Roman" w:cs="Times New Roman"/>
                <w:i/>
                <w:iCs/>
                <w:sz w:val="24"/>
                <w:szCs w:val="24"/>
                <w:lang w:eastAsia="ru-RU"/>
              </w:rPr>
            </w:pPr>
            <w:r w:rsidRPr="00066BD9">
              <w:rPr>
                <w:rFonts w:ascii="Times New Roman" w:eastAsia="Times New Roman" w:hAnsi="Times New Roman" w:cs="Times New Roman"/>
                <w:i/>
                <w:iCs/>
                <w:sz w:val="24"/>
                <w:szCs w:val="24"/>
                <w:lang w:eastAsia="ru-RU"/>
              </w:rPr>
              <w:t>Идентификационный номер налогоплательщика</w:t>
            </w:r>
          </w:p>
        </w:tc>
        <w:tc>
          <w:tcPr>
            <w:tcW w:w="0" w:type="auto"/>
            <w:tcBorders>
              <w:top w:val="single" w:sz="6" w:space="0" w:color="auto"/>
              <w:left w:val="single" w:sz="6" w:space="0" w:color="auto"/>
              <w:bottom w:val="single" w:sz="6" w:space="0" w:color="auto"/>
              <w:right w:val="single" w:sz="6" w:space="0" w:color="auto"/>
            </w:tcBorders>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4727001808</w:t>
            </w:r>
          </w:p>
        </w:tc>
      </w:tr>
      <w:tr w:rsidR="00066BD9" w:rsidRPr="00066BD9" w:rsidTr="00066BD9">
        <w:trPr>
          <w:tblCellSpacing w:w="15" w:type="dxa"/>
        </w:trPr>
        <w:tc>
          <w:tcPr>
            <w:tcW w:w="0" w:type="auto"/>
            <w:tcBorders>
              <w:top w:val="single" w:sz="6" w:space="0" w:color="auto"/>
              <w:left w:val="single" w:sz="6" w:space="0" w:color="auto"/>
              <w:bottom w:val="single" w:sz="6" w:space="0" w:color="auto"/>
              <w:right w:val="single" w:sz="6" w:space="0" w:color="auto"/>
            </w:tcBorders>
            <w:hideMark/>
          </w:tcPr>
          <w:p w:rsidR="00066BD9" w:rsidRPr="00066BD9" w:rsidRDefault="00066BD9" w:rsidP="00066BD9">
            <w:pPr>
              <w:spacing w:after="0" w:line="240" w:lineRule="auto"/>
              <w:rPr>
                <w:rFonts w:ascii="Times New Roman" w:eastAsia="Times New Roman" w:hAnsi="Times New Roman" w:cs="Times New Roman"/>
                <w:i/>
                <w:iCs/>
                <w:sz w:val="24"/>
                <w:szCs w:val="24"/>
                <w:lang w:eastAsia="ru-RU"/>
              </w:rPr>
            </w:pPr>
            <w:r w:rsidRPr="00066BD9">
              <w:rPr>
                <w:rFonts w:ascii="Times New Roman" w:eastAsia="Times New Roman" w:hAnsi="Times New Roman" w:cs="Times New Roman"/>
                <w:i/>
                <w:iCs/>
                <w:sz w:val="24"/>
                <w:szCs w:val="24"/>
                <w:lang w:eastAsia="ru-RU"/>
              </w:rPr>
              <w:t>Код причины постановки на учет</w:t>
            </w:r>
          </w:p>
        </w:tc>
        <w:tc>
          <w:tcPr>
            <w:tcW w:w="0" w:type="auto"/>
            <w:tcBorders>
              <w:top w:val="single" w:sz="6" w:space="0" w:color="auto"/>
              <w:left w:val="single" w:sz="6" w:space="0" w:color="auto"/>
              <w:bottom w:val="single" w:sz="6" w:space="0" w:color="auto"/>
              <w:right w:val="single" w:sz="6" w:space="0" w:color="auto"/>
            </w:tcBorders>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472701001</w:t>
            </w:r>
          </w:p>
        </w:tc>
      </w:tr>
      <w:tr w:rsidR="00066BD9" w:rsidRPr="00066BD9" w:rsidTr="00066BD9">
        <w:trPr>
          <w:tblCellSpacing w:w="15" w:type="dxa"/>
        </w:trPr>
        <w:tc>
          <w:tcPr>
            <w:tcW w:w="0" w:type="auto"/>
            <w:gridSpan w:val="2"/>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r>
      <w:tr w:rsidR="00066BD9" w:rsidRPr="00066BD9" w:rsidTr="00066BD9">
        <w:trPr>
          <w:tblCellSpacing w:w="15" w:type="dxa"/>
        </w:trPr>
        <w:tc>
          <w:tcPr>
            <w:tcW w:w="0" w:type="auto"/>
            <w:gridSpan w:val="2"/>
            <w:tcMar>
              <w:top w:w="300" w:type="dxa"/>
              <w:left w:w="15" w:type="dxa"/>
              <w:bottom w:w="15" w:type="dxa"/>
              <w:right w:w="15" w:type="dxa"/>
            </w:tcMar>
            <w:vAlign w:val="center"/>
            <w:hideMark/>
          </w:tcPr>
          <w:p w:rsidR="00066BD9" w:rsidRPr="00066BD9" w:rsidRDefault="00066BD9" w:rsidP="00066BD9">
            <w:pPr>
              <w:spacing w:after="0" w:line="240" w:lineRule="auto"/>
              <w:rPr>
                <w:rFonts w:ascii="Times New Roman" w:eastAsia="Times New Roman" w:hAnsi="Times New Roman" w:cs="Times New Roman"/>
                <w:b/>
                <w:bCs/>
                <w:sz w:val="24"/>
                <w:szCs w:val="24"/>
                <w:lang w:eastAsia="ru-RU"/>
              </w:rPr>
            </w:pPr>
            <w:r w:rsidRPr="00066BD9">
              <w:rPr>
                <w:rFonts w:ascii="Times New Roman" w:eastAsia="Times New Roman" w:hAnsi="Times New Roman" w:cs="Times New Roman"/>
                <w:b/>
                <w:bCs/>
                <w:sz w:val="24"/>
                <w:szCs w:val="24"/>
                <w:lang w:eastAsia="ru-RU"/>
              </w:rPr>
              <w:t>I. Сведения о закупке у субъектов малого и среднего предпринимательства по итогам года</w:t>
            </w:r>
          </w:p>
        </w:tc>
      </w:tr>
      <w:tr w:rsidR="00066BD9" w:rsidRPr="00066BD9" w:rsidTr="00066BD9">
        <w:trPr>
          <w:tblCellSpacing w:w="15" w:type="dxa"/>
        </w:trPr>
        <w:tc>
          <w:tcPr>
            <w:tcW w:w="0" w:type="auto"/>
            <w:gridSpan w:val="2"/>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404"/>
              <w:gridCol w:w="7358"/>
              <w:gridCol w:w="1559"/>
              <w:gridCol w:w="1559"/>
              <w:gridCol w:w="1637"/>
              <w:gridCol w:w="1947"/>
            </w:tblGrid>
            <w:tr w:rsidR="00066BD9" w:rsidRPr="00066BD9">
              <w:tc>
                <w:tcPr>
                  <w:tcW w:w="1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066BD9" w:rsidRPr="00066BD9" w:rsidRDefault="00066BD9" w:rsidP="00066BD9">
                  <w:pPr>
                    <w:spacing w:after="0" w:line="240" w:lineRule="auto"/>
                    <w:jc w:val="center"/>
                    <w:rPr>
                      <w:rFonts w:ascii="Times New Roman" w:eastAsia="Times New Roman" w:hAnsi="Times New Roman" w:cs="Times New Roman"/>
                      <w:b/>
                      <w:bCs/>
                      <w:sz w:val="24"/>
                      <w:szCs w:val="24"/>
                      <w:lang w:eastAsia="ru-RU"/>
                    </w:rPr>
                  </w:pPr>
                  <w:r w:rsidRPr="00066BD9">
                    <w:rPr>
                      <w:rFonts w:ascii="Times New Roman" w:eastAsia="Times New Roman" w:hAnsi="Times New Roman" w:cs="Times New Roman"/>
                      <w:b/>
                      <w:bCs/>
                      <w:sz w:val="24"/>
                      <w:szCs w:val="24"/>
                      <w:lang w:eastAsia="ru-RU"/>
                    </w:rPr>
                    <w:t>№ п/п</w:t>
                  </w:r>
                </w:p>
              </w:tc>
              <w:tc>
                <w:tcPr>
                  <w:tcW w:w="27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066BD9" w:rsidRPr="00066BD9" w:rsidRDefault="00066BD9" w:rsidP="00066BD9">
                  <w:pPr>
                    <w:spacing w:after="0" w:line="240" w:lineRule="auto"/>
                    <w:jc w:val="center"/>
                    <w:rPr>
                      <w:rFonts w:ascii="Times New Roman" w:eastAsia="Times New Roman" w:hAnsi="Times New Roman" w:cs="Times New Roman"/>
                      <w:b/>
                      <w:bCs/>
                      <w:sz w:val="24"/>
                      <w:szCs w:val="24"/>
                      <w:lang w:eastAsia="ru-RU"/>
                    </w:rPr>
                  </w:pPr>
                  <w:r w:rsidRPr="00066BD9">
                    <w:rPr>
                      <w:rFonts w:ascii="Times New Roman" w:eastAsia="Times New Roman" w:hAnsi="Times New Roman" w:cs="Times New Roman"/>
                      <w:b/>
                      <w:bCs/>
                      <w:sz w:val="24"/>
                      <w:szCs w:val="24"/>
                      <w:lang w:eastAsia="ru-RU"/>
                    </w:rPr>
                    <w:t>Наименование показателя</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066BD9" w:rsidRPr="00066BD9" w:rsidRDefault="00066BD9" w:rsidP="00066BD9">
                  <w:pPr>
                    <w:spacing w:after="0" w:line="240" w:lineRule="auto"/>
                    <w:jc w:val="center"/>
                    <w:rPr>
                      <w:rFonts w:ascii="Times New Roman" w:eastAsia="Times New Roman" w:hAnsi="Times New Roman" w:cs="Times New Roman"/>
                      <w:b/>
                      <w:bCs/>
                      <w:sz w:val="24"/>
                      <w:szCs w:val="24"/>
                      <w:lang w:eastAsia="ru-RU"/>
                    </w:rPr>
                  </w:pPr>
                  <w:r w:rsidRPr="00066BD9">
                    <w:rPr>
                      <w:rFonts w:ascii="Times New Roman" w:eastAsia="Times New Roman" w:hAnsi="Times New Roman" w:cs="Times New Roman"/>
                      <w:b/>
                      <w:bCs/>
                      <w:sz w:val="24"/>
                      <w:szCs w:val="24"/>
                      <w:lang w:eastAsia="ru-RU"/>
                    </w:rPr>
                    <w:t xml:space="preserve">Общий стоимостной объем договоров, заключенных заказчиком по результатам закупок в отчётном </w:t>
                  </w:r>
                  <w:proofErr w:type="gramStart"/>
                  <w:r w:rsidRPr="00066BD9">
                    <w:rPr>
                      <w:rFonts w:ascii="Times New Roman" w:eastAsia="Times New Roman" w:hAnsi="Times New Roman" w:cs="Times New Roman"/>
                      <w:b/>
                      <w:bCs/>
                      <w:sz w:val="24"/>
                      <w:szCs w:val="24"/>
                      <w:lang w:eastAsia="ru-RU"/>
                    </w:rPr>
                    <w:t>году(</w:t>
                  </w:r>
                  <w:proofErr w:type="gramEnd"/>
                  <w:r w:rsidRPr="00066BD9">
                    <w:rPr>
                      <w:rFonts w:ascii="Times New Roman" w:eastAsia="Times New Roman" w:hAnsi="Times New Roman" w:cs="Times New Roman"/>
                      <w:b/>
                      <w:bCs/>
                      <w:sz w:val="24"/>
                      <w:szCs w:val="24"/>
                      <w:lang w:eastAsia="ru-RU"/>
                    </w:rPr>
                    <w:t>тыс. рублей)</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066BD9" w:rsidRPr="00066BD9" w:rsidRDefault="00066BD9" w:rsidP="00066BD9">
                  <w:pPr>
                    <w:spacing w:after="0" w:line="240" w:lineRule="auto"/>
                    <w:jc w:val="center"/>
                    <w:rPr>
                      <w:rFonts w:ascii="Times New Roman" w:eastAsia="Times New Roman" w:hAnsi="Times New Roman" w:cs="Times New Roman"/>
                      <w:b/>
                      <w:bCs/>
                      <w:sz w:val="24"/>
                      <w:szCs w:val="24"/>
                      <w:lang w:eastAsia="ru-RU"/>
                    </w:rPr>
                  </w:pPr>
                  <w:r w:rsidRPr="00066BD9">
                    <w:rPr>
                      <w:rFonts w:ascii="Times New Roman" w:eastAsia="Times New Roman" w:hAnsi="Times New Roman" w:cs="Times New Roman"/>
                      <w:b/>
                      <w:bCs/>
                      <w:sz w:val="24"/>
                      <w:szCs w:val="24"/>
                      <w:lang w:eastAsia="ru-RU"/>
                    </w:rPr>
                    <w:t>Количество договоров, заключенных заказчиком по результатам закупок в отчётном году(единиц)</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066BD9" w:rsidRPr="00066BD9" w:rsidRDefault="00066BD9" w:rsidP="00066BD9">
                  <w:pPr>
                    <w:spacing w:after="0" w:line="240" w:lineRule="auto"/>
                    <w:jc w:val="center"/>
                    <w:rPr>
                      <w:rFonts w:ascii="Times New Roman" w:eastAsia="Times New Roman" w:hAnsi="Times New Roman" w:cs="Times New Roman"/>
                      <w:b/>
                      <w:bCs/>
                      <w:sz w:val="24"/>
                      <w:szCs w:val="24"/>
                      <w:lang w:eastAsia="ru-RU"/>
                    </w:rPr>
                  </w:pPr>
                  <w:r w:rsidRPr="00066BD9">
                    <w:rPr>
                      <w:rFonts w:ascii="Times New Roman" w:eastAsia="Times New Roman" w:hAnsi="Times New Roman" w:cs="Times New Roman"/>
                      <w:b/>
                      <w:bCs/>
                      <w:sz w:val="24"/>
                      <w:szCs w:val="24"/>
                      <w:lang w:eastAsia="ru-RU"/>
                    </w:rPr>
                    <w:t xml:space="preserve">Стоимостной объем оплаты в отчётном году (с учётом объема оплаты в отчётном году договоров, срок исполнения которых превышает один календарный год, в том числе заключенных </w:t>
                  </w:r>
                  <w:r w:rsidRPr="00066BD9">
                    <w:rPr>
                      <w:rFonts w:ascii="Times New Roman" w:eastAsia="Times New Roman" w:hAnsi="Times New Roman" w:cs="Times New Roman"/>
                      <w:b/>
                      <w:bCs/>
                      <w:sz w:val="24"/>
                      <w:szCs w:val="24"/>
                      <w:lang w:eastAsia="ru-RU"/>
                    </w:rPr>
                    <w:lastRenderedPageBreak/>
                    <w:t xml:space="preserve">в предыдущие отчётные </w:t>
                  </w:r>
                  <w:proofErr w:type="gramStart"/>
                  <w:r w:rsidRPr="00066BD9">
                    <w:rPr>
                      <w:rFonts w:ascii="Times New Roman" w:eastAsia="Times New Roman" w:hAnsi="Times New Roman" w:cs="Times New Roman"/>
                      <w:b/>
                      <w:bCs/>
                      <w:sz w:val="24"/>
                      <w:szCs w:val="24"/>
                      <w:lang w:eastAsia="ru-RU"/>
                    </w:rPr>
                    <w:t>периоды)(</w:t>
                  </w:r>
                  <w:proofErr w:type="gramEnd"/>
                  <w:r w:rsidRPr="00066BD9">
                    <w:rPr>
                      <w:rFonts w:ascii="Times New Roman" w:eastAsia="Times New Roman" w:hAnsi="Times New Roman" w:cs="Times New Roman"/>
                      <w:b/>
                      <w:bCs/>
                      <w:sz w:val="24"/>
                      <w:szCs w:val="24"/>
                      <w:lang w:eastAsia="ru-RU"/>
                    </w:rPr>
                    <w:t>тыс. рублей)</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066BD9" w:rsidRPr="00066BD9" w:rsidRDefault="00066BD9" w:rsidP="00066BD9">
                  <w:pPr>
                    <w:spacing w:after="0" w:line="240" w:lineRule="auto"/>
                    <w:jc w:val="center"/>
                    <w:rPr>
                      <w:rFonts w:ascii="Times New Roman" w:eastAsia="Times New Roman" w:hAnsi="Times New Roman" w:cs="Times New Roman"/>
                      <w:b/>
                      <w:bCs/>
                      <w:sz w:val="24"/>
                      <w:szCs w:val="24"/>
                      <w:lang w:eastAsia="ru-RU"/>
                    </w:rPr>
                  </w:pPr>
                  <w:r w:rsidRPr="00066BD9">
                    <w:rPr>
                      <w:rFonts w:ascii="Times New Roman" w:eastAsia="Times New Roman" w:hAnsi="Times New Roman" w:cs="Times New Roman"/>
                      <w:b/>
                      <w:bCs/>
                      <w:sz w:val="24"/>
                      <w:szCs w:val="24"/>
                      <w:lang w:eastAsia="ru-RU"/>
                    </w:rPr>
                    <w:lastRenderedPageBreak/>
                    <w:t>Количество договоров, срок исполнения которых превышает один календарный год, заключенных в предыдущие отчётные периоды(единиц)</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1</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Всего заключено договоров по результатам закупок</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29288.54939</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288</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29288.54939</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29</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из них:</w:t>
                  </w: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для обеспечения обороны страны и безопасности государства</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в области использования атомной энергии</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товаров, работ, услуг, которые относятся к сфере деятельности субъектов естественных монополий в соответствии с Федеральным законом «О естественных монополиях»</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5463.35723</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6</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5463.35723</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которые осуществлены за пределами территории Российской Федерации и предметом которых являются поставка товаров, выполнение работ, оказание услуг за пределами территории Российской Федерации</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финансовых услуг, включая банковские услуги, страховые услуги, услуги на рынке ценных бумаг, услуги по договору лизинга, а также услуги, оказываемые финансовой организацией и связанные с привлечением и (или) размещением денежных средств юридических и физических лиц</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2564.76924</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17</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2564.76924</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 xml:space="preserve">договоры, заключенные по результатам закупок работ или услуг, выполнение или оказание которых может осуществляться только </w:t>
                  </w:r>
                  <w:r w:rsidRPr="00066BD9">
                    <w:rPr>
                      <w:rFonts w:ascii="Times New Roman" w:eastAsia="Times New Roman" w:hAnsi="Times New Roman" w:cs="Times New Roman"/>
                      <w:sz w:val="24"/>
                      <w:szCs w:val="24"/>
                      <w:lang w:eastAsia="ru-RU"/>
                    </w:rPr>
                    <w:lastRenderedPageBreak/>
                    <w:t>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Правительства Российской Федерации, законодательными актами соответствующего субъекта Российской Федерации</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предметом которых является аренда и (или) приобретение в собственность объектов недвижимого имущества</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532.6176</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3</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532.6176</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энергоносителей</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услуг добычи, хранения, отгрузки (перевалки), переработки энергоносителей</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подвижного состава и материалов верхнего строения железнодорожного пути</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средство индивидуализации, удостоверенным правоустанавливающим документом</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услуг области воздушных перевозок и авиационных работ</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труб большого диаметра, используемых при строительстве магистральных нефтепроводов и нефтепродуктопроводов</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товаров, являющихся источником радиоактивной и химической опасности и применяемых для разведки, добычи, транспортировки и переработки сырой нефти и природного газа</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товаров, работ, услуг, поставляемых, выполняемых или оказываемых при проведении плановых ремонтов, технического обслуживания и модернизации, осуществляемых в рамках существующих гарантийных или лицензионных обязательств по закупленным товару, работе или услуге</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закупки товаров, работ (услуг), в том числе происходящих из иностранного государства и (или) выполняемых (оказываемых) иностранными лицами, в целях реализации шельфовых проектов</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закупки услуг подвижной радиотелефонной связи</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599.13173</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17</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599.13173</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закупки услуг образовательных организаций (за исключением услуг образовательных организаций, созданных в организационно-правовой форме потребительских кооперативов)</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24.1</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5</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24.1</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 xml:space="preserve">договоры между основным хозяйственным обществом и дочерним хозяйственным обществом и (или) хозяйственным обществом, созданным дочерним хозяйственным обществом, заключенные по результатам закупок, - в случае закупки товаров, работ, услуг собственного производства, - при необходимости соблюдения единого технологического процесса производства продукции, выполнения работ, оказания услуг, а также в случае закупки товаров, работ (услуг), связанных с оказанием бухгалтерских услуг, информационных услуг, охранной деятельностью или с сохранением коммерческой и информационной безопасности основного хозяйственного общества, </w:t>
                  </w:r>
                  <w:r w:rsidRPr="00066BD9">
                    <w:rPr>
                      <w:rFonts w:ascii="Times New Roman" w:eastAsia="Times New Roman" w:hAnsi="Times New Roman" w:cs="Times New Roman"/>
                      <w:sz w:val="24"/>
                      <w:szCs w:val="24"/>
                      <w:lang w:eastAsia="ru-RU"/>
                    </w:rPr>
                    <w:lastRenderedPageBreak/>
                    <w:t>его дочерних хозяйственных обществ, хозяйственных обществ, созданных дочерними хозяйственными обществами</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по обеспечению защиты персональных данных в информационных системах, - в случае если начальная (максимальная) цена таких закупок превышает 200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услуг по проведению аудита и обзорной проверки консолидированной финансовой отчетности заказчиками, суммарный объем выручки которых от продажи товаров, продукции, выполнения работ (оказания услуг), а также от прочих доходов по данным бухгалтерской (финансовой) отчетности за предшествующий календарный год превышает 10 млрд. рублей</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необработанных природных алмазов</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 xml:space="preserve">договоры (соглашения), заключенные на срок более 5 лет по результатам закупок товаров, работ, услуг государственными компаниями, созданными на основании федерального закона, которые предусматривают одновременно </w:t>
                  </w:r>
                  <w:proofErr w:type="spellStart"/>
                  <w:r w:rsidRPr="00066BD9">
                    <w:rPr>
                      <w:rFonts w:ascii="Times New Roman" w:eastAsia="Times New Roman" w:hAnsi="Times New Roman" w:cs="Times New Roman"/>
                      <w:sz w:val="24"/>
                      <w:szCs w:val="24"/>
                      <w:lang w:eastAsia="ru-RU"/>
                    </w:rPr>
                    <w:t>софинансирование</w:t>
                  </w:r>
                  <w:proofErr w:type="spellEnd"/>
                  <w:r w:rsidRPr="00066BD9">
                    <w:rPr>
                      <w:rFonts w:ascii="Times New Roman" w:eastAsia="Times New Roman" w:hAnsi="Times New Roman" w:cs="Times New Roman"/>
                      <w:sz w:val="24"/>
                      <w:szCs w:val="24"/>
                      <w:lang w:eastAsia="ru-RU"/>
                    </w:rPr>
                    <w:t xml:space="preserve">, проектирование и (или) разработку рабочей документации, строительство (реконструкцию и (или) комплексное обустройство), эксплуатацию, включая содержание, ремонт (при необходимости), капитальный ремонт (при необходимости) автомобильных дорог (участков автомобильных дорог) общего пользования федерального значения и (или) отдельных дорожных сооружений, являющихся их технологической частью, выполнение функций оператора по сбору платы за проезд по платным автомобильным дорогам (платным участкам автомобильных дорог) общего пользования федерального значения (при необходимости), при условии установления указанными заказчиками в отношении участников закупки требований о привлечении к исполнению таких договоров (соглашений) </w:t>
                  </w:r>
                  <w:r w:rsidRPr="00066BD9">
                    <w:rPr>
                      <w:rFonts w:ascii="Times New Roman" w:eastAsia="Times New Roman" w:hAnsi="Times New Roman" w:cs="Times New Roman"/>
                      <w:sz w:val="24"/>
                      <w:szCs w:val="24"/>
                      <w:lang w:eastAsia="ru-RU"/>
                    </w:rPr>
                    <w:lastRenderedPageBreak/>
                    <w:t>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работ, услуг по строительству, реконструкции, капитальному ремонту и обслуживанию особо опасных, технически сложных и уникальных объектов капитального строительства, определяемых в соответствии с законодательством Российской Федерации о градостроительной деятельности, а также закупок работ, услуг по подготовке проектной документации таких объектов в случае, если начальная (максимальная) цена договора на выполнение работ, оказание услуг по результатам указанных закупок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заключенные по результатам закупок работ, услуг по проектированию, строительству, эксплуатации, реконструкции, капитальному ремонту, техническому перевооружению, консервации и ликвидации объектов, которые в соответствии с законодательством Российской Федерации относятся к категории опасных производственных объектов, либо критически важных объектов топливно-энергетического комплекса, критических элементов объектов топливно-энергетического комплекса, определяемых в соответствии с законодательством Российской Федерации о безопасности объектов топливно-энергетического комплекса (за исключением закупки работ, услуг, включенных в утвержденный заказчиком перечень товаров, работ, услуг (в том числе инновационной продукции, высокотехнологичной продукции), закупки которых осуществляются у субъектов малого и среднего предпринимательства, в случае если начальная (максимальная) цена договора на выполнение работ, оказание услуг по результатам указанных закупок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закупки лизинговыми компаниями предметов лизинга, в случае если начальная (максимальная) цена обязательного договора купли-продажи (поставки), заключаемого для выполнения своих обязательств по договору лизинга,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договоры, предусматривающие поставку медицинских изделий, являющихся аппаратами, приборами, оборудованием, применяемыми в медицинских целях, их последующие обслуживание, при необходимости эксплуатацию в течение срока службы, ремонт и (или) утилизацию, в случае если начальная (максимальная) цена такого договора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закупки гарантирующими поставщиками и сетевыми организациями приборов учета электрической энергии, иного оборудования и нематериальных активов, которые необходимы для обеспечения коммерческого учета электрической энергии (мощности) в соответствии с пунктом 5 статьи 37 Федерального закона «Об электроэнергетике»</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Всего заключено договоров за вычетом договоров, заключенных по результатам закупок, указанных в абзацах третьем - тридцатом позиции 1 настоящей формы, не включающих договоры, заключенные поставщиками (исполнителями, подрядчиками)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20104.57359</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240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20104.57359</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29</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из них:</w:t>
                  </w: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3</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 xml:space="preserve">Всего заключено договоров с субъектами малого и среднего предпринимательства по результатам проведения торгов, иных способов закупки, предусмотренных положением о закупке, утвержденным заказчиком в соответствии с Федеральным законом «О закупках товаров, работ, услуг отдельными видами юридических лиц» (далее – положение о закупке), участниками которых являются любые лица, указанные в части 5 статьи 3 Федерального закона «О закупках </w:t>
                  </w:r>
                  <w:r w:rsidRPr="00066BD9">
                    <w:rPr>
                      <w:rFonts w:ascii="Times New Roman" w:eastAsia="Times New Roman" w:hAnsi="Times New Roman" w:cs="Times New Roman"/>
                      <w:sz w:val="24"/>
                      <w:szCs w:val="24"/>
                      <w:lang w:eastAsia="ru-RU"/>
                    </w:rPr>
                    <w:lastRenderedPageBreak/>
                    <w:t>товаров, работ, услуг отдельными видами юридических лиц», в том числе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lastRenderedPageBreak/>
                    <w:t>4670.98151</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159</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4670.98151</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3</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из них:</w:t>
                  </w: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4</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 xml:space="preserve">Всего заключено договоров с субъектами малого предпринимательства (в том числе с субъектами малого предпринимательства, относящимися к </w:t>
                  </w:r>
                  <w:proofErr w:type="spellStart"/>
                  <w:r w:rsidRPr="00066BD9">
                    <w:rPr>
                      <w:rFonts w:ascii="Times New Roman" w:eastAsia="Times New Roman" w:hAnsi="Times New Roman" w:cs="Times New Roman"/>
                      <w:sz w:val="24"/>
                      <w:szCs w:val="24"/>
                      <w:lang w:eastAsia="ru-RU"/>
                    </w:rPr>
                    <w:t>микропредприятиям</w:t>
                  </w:r>
                  <w:proofErr w:type="spellEnd"/>
                  <w:r w:rsidRPr="00066BD9">
                    <w:rPr>
                      <w:rFonts w:ascii="Times New Roman" w:eastAsia="Times New Roman" w:hAnsi="Times New Roman" w:cs="Times New Roman"/>
                      <w:sz w:val="24"/>
                      <w:szCs w:val="24"/>
                      <w:lang w:eastAsia="ru-RU"/>
                    </w:rPr>
                    <w:t>) по результатам проведения торгов, иных способов закупки, предусмотренных положением о закупке, участниками которых являются любые лица, указанные в части 5 статьи 3 Федерального закона "О закупках товаров, работ, услуг отдельными видами юридических лиц", в том числе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4670.98151</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159</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4670.98151</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из них:</w:t>
                  </w: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5</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Всего заключено договоров с субъектами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4100.83681</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12</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4100.83681</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из них:</w:t>
                  </w: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6</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 xml:space="preserve">Всего заключено договоров с субъектами малого предпринимательства (в том числе с субъектами малого предпринимательства, относящимися к </w:t>
                  </w:r>
                  <w:proofErr w:type="spellStart"/>
                  <w:r w:rsidRPr="00066BD9">
                    <w:rPr>
                      <w:rFonts w:ascii="Times New Roman" w:eastAsia="Times New Roman" w:hAnsi="Times New Roman" w:cs="Times New Roman"/>
                      <w:sz w:val="24"/>
                      <w:szCs w:val="24"/>
                      <w:lang w:eastAsia="ru-RU"/>
                    </w:rPr>
                    <w:t>микропредприятиям</w:t>
                  </w:r>
                  <w:proofErr w:type="spellEnd"/>
                  <w:r w:rsidRPr="00066BD9">
                    <w:rPr>
                      <w:rFonts w:ascii="Times New Roman" w:eastAsia="Times New Roman" w:hAnsi="Times New Roman" w:cs="Times New Roman"/>
                      <w:sz w:val="24"/>
                      <w:szCs w:val="24"/>
                      <w:lang w:eastAsia="ru-RU"/>
                    </w:rPr>
                    <w:t>)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из них:</w:t>
                  </w: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7</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и среднего предпринимательства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w:t>
                  </w:r>
                  <w:r w:rsidRPr="00066BD9">
                    <w:rPr>
                      <w:rFonts w:ascii="Times New Roman" w:eastAsia="Times New Roman" w:hAnsi="Times New Roman" w:cs="Times New Roman"/>
                      <w:sz w:val="24"/>
                      <w:szCs w:val="24"/>
                      <w:lang w:eastAsia="ru-RU"/>
                    </w:rPr>
                    <w:lastRenderedPageBreak/>
                    <w:t>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из них:</w:t>
                  </w: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8</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w:t>
                  </w:r>
                  <w:proofErr w:type="spellStart"/>
                  <w:r w:rsidRPr="00066BD9">
                    <w:rPr>
                      <w:rFonts w:ascii="Times New Roman" w:eastAsia="Times New Roman" w:hAnsi="Times New Roman" w:cs="Times New Roman"/>
                      <w:sz w:val="24"/>
                      <w:szCs w:val="24"/>
                      <w:lang w:eastAsia="ru-RU"/>
                    </w:rPr>
                    <w:t>микропредприятиям</w:t>
                  </w:r>
                  <w:proofErr w:type="spellEnd"/>
                  <w:r w:rsidRPr="00066BD9">
                    <w:rPr>
                      <w:rFonts w:ascii="Times New Roman" w:eastAsia="Times New Roman" w:hAnsi="Times New Roman" w:cs="Times New Roman"/>
                      <w:sz w:val="24"/>
                      <w:szCs w:val="24"/>
                      <w:lang w:eastAsia="ru-RU"/>
                    </w:rPr>
                    <w:t>)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из них:</w:t>
                  </w: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9</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Всего заключено договоров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 результатам закупок, указанных в абзаце двадцать седьмом позиции 1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из них:</w:t>
                  </w: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10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w:t>
                  </w:r>
                  <w:proofErr w:type="spellStart"/>
                  <w:r w:rsidRPr="00066BD9">
                    <w:rPr>
                      <w:rFonts w:ascii="Times New Roman" w:eastAsia="Times New Roman" w:hAnsi="Times New Roman" w:cs="Times New Roman"/>
                      <w:sz w:val="24"/>
                      <w:szCs w:val="24"/>
                      <w:lang w:eastAsia="ru-RU"/>
                    </w:rPr>
                    <w:t>микропредприятиям</w:t>
                  </w:r>
                  <w:proofErr w:type="spellEnd"/>
                  <w:r w:rsidRPr="00066BD9">
                    <w:rPr>
                      <w:rFonts w:ascii="Times New Roman" w:eastAsia="Times New Roman" w:hAnsi="Times New Roman" w:cs="Times New Roman"/>
                      <w:sz w:val="24"/>
                      <w:szCs w:val="24"/>
                      <w:lang w:eastAsia="ru-RU"/>
                    </w:rPr>
                    <w:t xml:space="preserve">)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w:t>
                  </w:r>
                  <w:r w:rsidRPr="00066BD9">
                    <w:rPr>
                      <w:rFonts w:ascii="Times New Roman" w:eastAsia="Times New Roman" w:hAnsi="Times New Roman" w:cs="Times New Roman"/>
                      <w:sz w:val="24"/>
                      <w:szCs w:val="24"/>
                      <w:lang w:eastAsia="ru-RU"/>
                    </w:rPr>
                    <w:lastRenderedPageBreak/>
                    <w:t>субподрядчиков (соисполнителей) из числа субъектов малого и среднего предпринимательства (по результатам закупок, указанных в абзаце двадцать седьмом позиции 1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из них:</w:t>
                  </w: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r>
          </w:tbl>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r>
      <w:tr w:rsidR="00066BD9" w:rsidRPr="00066BD9" w:rsidTr="00066BD9">
        <w:trPr>
          <w:tblCellSpacing w:w="15" w:type="dxa"/>
        </w:trPr>
        <w:tc>
          <w:tcPr>
            <w:tcW w:w="0" w:type="auto"/>
            <w:gridSpan w:val="2"/>
            <w:hideMark/>
          </w:tcPr>
          <w:p w:rsidR="00066BD9" w:rsidRPr="00066BD9" w:rsidRDefault="00066BD9" w:rsidP="00066BD9">
            <w:pPr>
              <w:spacing w:after="0" w:line="240" w:lineRule="auto"/>
              <w:rPr>
                <w:rFonts w:ascii="Times New Roman" w:eastAsia="Times New Roman" w:hAnsi="Times New Roman" w:cs="Times New Roman"/>
                <w:sz w:val="20"/>
                <w:szCs w:val="20"/>
                <w:lang w:eastAsia="ru-RU"/>
              </w:rPr>
            </w:pPr>
          </w:p>
        </w:tc>
      </w:tr>
      <w:tr w:rsidR="00066BD9" w:rsidRPr="00066BD9" w:rsidTr="00066BD9">
        <w:trPr>
          <w:tblCellSpacing w:w="15" w:type="dxa"/>
        </w:trPr>
        <w:tc>
          <w:tcPr>
            <w:tcW w:w="0" w:type="auto"/>
            <w:gridSpan w:val="2"/>
            <w:tcMar>
              <w:top w:w="300" w:type="dxa"/>
              <w:left w:w="15" w:type="dxa"/>
              <w:bottom w:w="15" w:type="dxa"/>
              <w:right w:w="15" w:type="dxa"/>
            </w:tcMar>
            <w:vAlign w:val="center"/>
            <w:hideMark/>
          </w:tcPr>
          <w:p w:rsidR="00066BD9" w:rsidRPr="00066BD9" w:rsidRDefault="00066BD9" w:rsidP="00066BD9">
            <w:pPr>
              <w:spacing w:after="0" w:line="240" w:lineRule="auto"/>
              <w:rPr>
                <w:rFonts w:ascii="Times New Roman" w:eastAsia="Times New Roman" w:hAnsi="Times New Roman" w:cs="Times New Roman"/>
                <w:b/>
                <w:bCs/>
                <w:sz w:val="24"/>
                <w:szCs w:val="24"/>
                <w:lang w:eastAsia="ru-RU"/>
              </w:rPr>
            </w:pPr>
            <w:r w:rsidRPr="00066BD9">
              <w:rPr>
                <w:rFonts w:ascii="Times New Roman" w:eastAsia="Times New Roman" w:hAnsi="Times New Roman" w:cs="Times New Roman"/>
                <w:b/>
                <w:bCs/>
                <w:sz w:val="24"/>
                <w:szCs w:val="24"/>
                <w:lang w:eastAsia="ru-RU"/>
              </w:rPr>
              <w:t>II. Сведения о годовом объеме закупки у субъектов малого и среднего предпринимательства</w:t>
            </w:r>
          </w:p>
        </w:tc>
      </w:tr>
      <w:tr w:rsidR="00066BD9" w:rsidRPr="00066BD9" w:rsidTr="00066BD9">
        <w:trPr>
          <w:tblCellSpacing w:w="15" w:type="dxa"/>
        </w:trPr>
        <w:tc>
          <w:tcPr>
            <w:tcW w:w="0" w:type="auto"/>
            <w:gridSpan w:val="2"/>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434"/>
              <w:gridCol w:w="11860"/>
              <w:gridCol w:w="2170"/>
            </w:tblGrid>
            <w:tr w:rsidR="00066BD9" w:rsidRPr="00066BD9">
              <w:tc>
                <w:tcPr>
                  <w:tcW w:w="1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066BD9" w:rsidRPr="00066BD9" w:rsidRDefault="00066BD9" w:rsidP="00066BD9">
                  <w:pPr>
                    <w:spacing w:after="0" w:line="240" w:lineRule="auto"/>
                    <w:jc w:val="center"/>
                    <w:rPr>
                      <w:rFonts w:ascii="Times New Roman" w:eastAsia="Times New Roman" w:hAnsi="Times New Roman" w:cs="Times New Roman"/>
                      <w:b/>
                      <w:bCs/>
                      <w:sz w:val="24"/>
                      <w:szCs w:val="24"/>
                      <w:lang w:eastAsia="ru-RU"/>
                    </w:rPr>
                  </w:pPr>
                  <w:r w:rsidRPr="00066BD9">
                    <w:rPr>
                      <w:rFonts w:ascii="Times New Roman" w:eastAsia="Times New Roman" w:hAnsi="Times New Roman" w:cs="Times New Roman"/>
                      <w:b/>
                      <w:bCs/>
                      <w:sz w:val="24"/>
                      <w:szCs w:val="24"/>
                      <w:lang w:eastAsia="ru-RU"/>
                    </w:rPr>
                    <w:t>№ п/п</w:t>
                  </w:r>
                </w:p>
              </w:tc>
              <w:tc>
                <w:tcPr>
                  <w:tcW w:w="410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066BD9" w:rsidRPr="00066BD9" w:rsidRDefault="00066BD9" w:rsidP="00066BD9">
                  <w:pPr>
                    <w:spacing w:after="0" w:line="240" w:lineRule="auto"/>
                    <w:jc w:val="center"/>
                    <w:rPr>
                      <w:rFonts w:ascii="Times New Roman" w:eastAsia="Times New Roman" w:hAnsi="Times New Roman" w:cs="Times New Roman"/>
                      <w:b/>
                      <w:bCs/>
                      <w:sz w:val="24"/>
                      <w:szCs w:val="24"/>
                      <w:lang w:eastAsia="ru-RU"/>
                    </w:rPr>
                  </w:pPr>
                  <w:r w:rsidRPr="00066BD9">
                    <w:rPr>
                      <w:rFonts w:ascii="Times New Roman" w:eastAsia="Times New Roman" w:hAnsi="Times New Roman" w:cs="Times New Roman"/>
                      <w:b/>
                      <w:bCs/>
                      <w:sz w:val="24"/>
                      <w:szCs w:val="24"/>
                      <w:lang w:eastAsia="ru-RU"/>
                    </w:rPr>
                    <w:t>Наименование показателя</w:t>
                  </w:r>
                </w:p>
              </w:tc>
              <w:tc>
                <w:tcPr>
                  <w:tcW w:w="7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066BD9" w:rsidRPr="00066BD9" w:rsidRDefault="00066BD9" w:rsidP="00066BD9">
                  <w:pPr>
                    <w:spacing w:after="0" w:line="240" w:lineRule="auto"/>
                    <w:jc w:val="center"/>
                    <w:rPr>
                      <w:rFonts w:ascii="Times New Roman" w:eastAsia="Times New Roman" w:hAnsi="Times New Roman" w:cs="Times New Roman"/>
                      <w:b/>
                      <w:bCs/>
                      <w:sz w:val="24"/>
                      <w:szCs w:val="24"/>
                      <w:lang w:eastAsia="ru-RU"/>
                    </w:rPr>
                  </w:pPr>
                  <w:r w:rsidRPr="00066BD9">
                    <w:rPr>
                      <w:rFonts w:ascii="Times New Roman" w:eastAsia="Times New Roman" w:hAnsi="Times New Roman" w:cs="Times New Roman"/>
                      <w:b/>
                      <w:bCs/>
                      <w:sz w:val="24"/>
                      <w:szCs w:val="24"/>
                      <w:lang w:eastAsia="ru-RU"/>
                    </w:rPr>
                    <w:t>Доля (процент)</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11</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Годовой объем закупок у субъектов малого и среднего предпринимательства (рассчитывается как отношение суммы показателей, указанных в графе 5 позиций 3, 5, 7 и 9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43.63</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12</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Годовой объем закупок у субъектов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позиции 5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20.4</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13</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Годовой объем закупок у субъектов малого предпринимательства (рассчитывается как отношение суммы показателей, указанных в графе 5 позиций 4, 6, 8 и 10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23.23</w:t>
                  </w:r>
                </w:p>
              </w:tc>
            </w:tr>
            <w:tr w:rsidR="00066BD9" w:rsidRPr="00066BD9">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14</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Годовой объем закупок у субъектов малого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позиции 6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066BD9" w:rsidRPr="00066BD9" w:rsidRDefault="00066BD9" w:rsidP="00066BD9">
                  <w:pPr>
                    <w:spacing w:after="0" w:line="240" w:lineRule="auto"/>
                    <w:rPr>
                      <w:rFonts w:ascii="Times New Roman" w:eastAsia="Times New Roman" w:hAnsi="Times New Roman" w:cs="Times New Roman"/>
                      <w:sz w:val="24"/>
                      <w:szCs w:val="24"/>
                      <w:lang w:eastAsia="ru-RU"/>
                    </w:rPr>
                  </w:pPr>
                  <w:r w:rsidRPr="00066BD9">
                    <w:rPr>
                      <w:rFonts w:ascii="Times New Roman" w:eastAsia="Times New Roman" w:hAnsi="Times New Roman" w:cs="Times New Roman"/>
                      <w:sz w:val="24"/>
                      <w:szCs w:val="24"/>
                      <w:lang w:eastAsia="ru-RU"/>
                    </w:rPr>
                    <w:t>0</w:t>
                  </w:r>
                </w:p>
              </w:tc>
            </w:tr>
          </w:tbl>
          <w:p w:rsidR="00066BD9" w:rsidRPr="00066BD9" w:rsidRDefault="00066BD9" w:rsidP="00066BD9">
            <w:pPr>
              <w:spacing w:after="0" w:line="240" w:lineRule="auto"/>
              <w:rPr>
                <w:rFonts w:ascii="Times New Roman" w:eastAsia="Times New Roman" w:hAnsi="Times New Roman" w:cs="Times New Roman"/>
                <w:sz w:val="24"/>
                <w:szCs w:val="24"/>
                <w:lang w:eastAsia="ru-RU"/>
              </w:rPr>
            </w:pPr>
          </w:p>
        </w:tc>
      </w:tr>
    </w:tbl>
    <w:p w:rsidR="00CD245A" w:rsidRDefault="00CD245A">
      <w:bookmarkStart w:id="0" w:name="_GoBack"/>
      <w:bookmarkEnd w:id="0"/>
    </w:p>
    <w:sectPr w:rsidR="00CD245A" w:rsidSect="00066BD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1E1"/>
    <w:rsid w:val="00066BD9"/>
    <w:rsid w:val="001B31E1"/>
    <w:rsid w:val="00CD24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D5359-28B5-4ED1-9712-6B247C138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276935">
      <w:bodyDiv w:val="1"/>
      <w:marLeft w:val="0"/>
      <w:marRight w:val="0"/>
      <w:marTop w:val="0"/>
      <w:marBottom w:val="0"/>
      <w:divBdr>
        <w:top w:val="none" w:sz="0" w:space="0" w:color="auto"/>
        <w:left w:val="none" w:sz="0" w:space="0" w:color="auto"/>
        <w:bottom w:val="none" w:sz="0" w:space="0" w:color="auto"/>
        <w:right w:val="none" w:sz="0" w:space="0" w:color="auto"/>
      </w:divBdr>
      <w:divsChild>
        <w:div w:id="50664917">
          <w:marLeft w:val="0"/>
          <w:marRight w:val="0"/>
          <w:marTop w:val="0"/>
          <w:marBottom w:val="0"/>
          <w:divBdr>
            <w:top w:val="none" w:sz="0" w:space="0" w:color="auto"/>
            <w:left w:val="none" w:sz="0" w:space="0" w:color="auto"/>
            <w:bottom w:val="none" w:sz="0" w:space="0" w:color="auto"/>
            <w:right w:val="none" w:sz="0" w:space="0" w:color="auto"/>
          </w:divBdr>
          <w:divsChild>
            <w:div w:id="776944067">
              <w:marLeft w:val="0"/>
              <w:marRight w:val="0"/>
              <w:marTop w:val="0"/>
              <w:marBottom w:val="0"/>
              <w:divBdr>
                <w:top w:val="none" w:sz="0" w:space="0" w:color="auto"/>
                <w:left w:val="none" w:sz="0" w:space="0" w:color="auto"/>
                <w:bottom w:val="none" w:sz="0" w:space="0" w:color="auto"/>
                <w:right w:val="none" w:sz="0" w:space="0" w:color="auto"/>
              </w:divBdr>
              <w:divsChild>
                <w:div w:id="2018387885">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2542</Words>
  <Characters>14491</Characters>
  <Application>Microsoft Office Word</Application>
  <DocSecurity>0</DocSecurity>
  <Lines>120</Lines>
  <Paragraphs>33</Paragraphs>
  <ScaleCrop>false</ScaleCrop>
  <Company/>
  <LinksUpToDate>false</LinksUpToDate>
  <CharactersWithSpaces>17000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2024-01-29T12:53:00Z</dcterms:created>
  <dcterms:modified xsi:type="dcterms:W3CDTF">2024-01-29T12:54:00Z</dcterms:modified>
</cp:coreProperties>
</file>